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80" w:rsidRDefault="00804280" w:rsidP="00804280">
      <w:pPr>
        <w:tabs>
          <w:tab w:val="right" w:leader="dot" w:pos="9639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bookmarkStart w:id="0" w:name="_GoBack"/>
      <w:bookmarkEnd w:id="0"/>
    </w:p>
    <w:p w:rsidR="00804280" w:rsidRDefault="00804280" w:rsidP="00804280">
      <w:pPr>
        <w:tabs>
          <w:tab w:val="right" w:leader="dot" w:pos="9639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  <w:r w:rsidRPr="00804280">
        <w:rPr>
          <w:rFonts w:ascii="Verdana" w:eastAsia="Times New Roman" w:hAnsi="Verdana" w:cs="Times New Roman"/>
          <w:color w:val="FF591F"/>
          <w:sz w:val="36"/>
          <w:szCs w:val="52"/>
          <w:highlight w:val="yellow"/>
          <w:lang w:eastAsia="fr-FR"/>
        </w:rPr>
        <w:t>Commune de</w:t>
      </w:r>
      <w:r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 xml:space="preserve"> </w:t>
      </w:r>
      <w:r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  <w:tab/>
      </w:r>
    </w:p>
    <w:p w:rsidR="00804280" w:rsidRPr="00606FC4" w:rsidRDefault="00804280" w:rsidP="00804280">
      <w:pPr>
        <w:tabs>
          <w:tab w:val="right" w:leader="dot" w:pos="9639"/>
        </w:tabs>
        <w:spacing w:after="0" w:line="240" w:lineRule="auto"/>
        <w:jc w:val="center"/>
        <w:outlineLvl w:val="1"/>
        <w:rPr>
          <w:rFonts w:ascii="Verdana" w:eastAsia="Times New Roman" w:hAnsi="Verdana" w:cs="Times New Roman"/>
          <w:color w:val="FF591F"/>
          <w:sz w:val="36"/>
          <w:szCs w:val="52"/>
          <w:lang w:eastAsia="fr-FR"/>
        </w:rPr>
      </w:pPr>
    </w:p>
    <w:p w:rsidR="00AB4A39" w:rsidRDefault="00AB4A39" w:rsidP="006875EF">
      <w:pPr>
        <w:pBdr>
          <w:bottom w:val="single" w:sz="12" w:space="1" w:color="FF591F"/>
        </w:pBdr>
        <w:shd w:val="clear" w:color="auto" w:fill="FFFFFF"/>
        <w:spacing w:after="0" w:line="240" w:lineRule="auto"/>
        <w:ind w:right="-1"/>
        <w:outlineLvl w:val="2"/>
        <w:rPr>
          <w:rFonts w:ascii="Verdana" w:eastAsia="Times New Roman" w:hAnsi="Verdana" w:cs="Times New Roman"/>
          <w:b/>
          <w:bCs/>
          <w:color w:val="FF591F"/>
          <w:sz w:val="34"/>
          <w:szCs w:val="34"/>
          <w:lang w:eastAsia="fr-FR"/>
        </w:rPr>
      </w:pPr>
      <w:bookmarkStart w:id="1" w:name="eztoc2459_1"/>
      <w:bookmarkEnd w:id="1"/>
    </w:p>
    <w:p w:rsidR="00804280" w:rsidRDefault="00804280" w:rsidP="006875EF">
      <w:pPr>
        <w:pBdr>
          <w:bottom w:val="single" w:sz="12" w:space="1" w:color="FF591F"/>
        </w:pBdr>
        <w:shd w:val="clear" w:color="auto" w:fill="FFFFFF"/>
        <w:spacing w:after="0" w:line="240" w:lineRule="auto"/>
        <w:ind w:right="-1"/>
        <w:jc w:val="center"/>
        <w:outlineLvl w:val="2"/>
        <w:rPr>
          <w:rFonts w:ascii="Verdana" w:eastAsia="Times New Roman" w:hAnsi="Verdana" w:cs="Times New Roman"/>
          <w:bCs/>
          <w:color w:val="FF591F"/>
          <w:sz w:val="34"/>
          <w:szCs w:val="34"/>
          <w:lang w:eastAsia="fr-FR"/>
        </w:rPr>
      </w:pPr>
      <w:r w:rsidRPr="00804280">
        <w:rPr>
          <w:rFonts w:ascii="Verdana" w:eastAsia="Times New Roman" w:hAnsi="Verdana" w:cs="Times New Roman"/>
          <w:bCs/>
          <w:color w:val="FF591F"/>
          <w:sz w:val="34"/>
          <w:szCs w:val="34"/>
          <w:lang w:eastAsia="fr-FR"/>
        </w:rPr>
        <w:t>Etat des sommes dues par ENEDIS au titre de l’occupation du domaine public communal par les ouvrages des réseaux de distribution d’électricité pour 2018</w:t>
      </w:r>
    </w:p>
    <w:p w:rsidR="006875EF" w:rsidRDefault="006875EF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bookmarkStart w:id="2" w:name="eztoc2459_2"/>
      <w:bookmarkEnd w:id="2"/>
    </w:p>
    <w:p w:rsidR="006875EF" w:rsidRDefault="006875EF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6875EF" w:rsidRDefault="006875EF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804280" w:rsidRPr="00BD1E4D" w:rsidRDefault="00804280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Vu le décret n°2002-409 du 26 mars 2002</w:t>
      </w:r>
    </w:p>
    <w:p w:rsidR="00804280" w:rsidRPr="00BD1E4D" w:rsidRDefault="00804280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Vu l’article R2333-105</w:t>
      </w:r>
      <w:r w:rsidR="00BD1E4D"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du CGCT</w:t>
      </w:r>
    </w:p>
    <w:p w:rsidR="00BD1E4D" w:rsidRDefault="00BD1E4D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Vu l’article L2322-4 du Code Général de la propriété des personnes publiques</w:t>
      </w:r>
    </w:p>
    <w:p w:rsidR="006875EF" w:rsidRPr="00BD1E4D" w:rsidRDefault="006875EF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Pr="00BD1E4D" w:rsidRDefault="00BD1E4D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Pr="00BD1E4D" w:rsidRDefault="00BD1E4D" w:rsidP="006875EF">
      <w:pPr>
        <w:shd w:val="clear" w:color="auto" w:fill="FFFFFF"/>
        <w:tabs>
          <w:tab w:val="right" w:leader="dot" w:pos="7938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Vu la délibération du Conseil municipal du </w:t>
      </w: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ab/>
      </w:r>
    </w:p>
    <w:p w:rsidR="00BD1E4D" w:rsidRPr="00BD1E4D" w:rsidRDefault="00BD1E4D" w:rsidP="006875EF">
      <w:pPr>
        <w:shd w:val="clear" w:color="auto" w:fill="FFFFFF"/>
        <w:tabs>
          <w:tab w:val="right" w:leader="dot" w:pos="7938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6875EF" w:rsidRDefault="006875EF" w:rsidP="006875EF">
      <w:pPr>
        <w:shd w:val="clear" w:color="auto" w:fill="FFFFFF"/>
        <w:tabs>
          <w:tab w:val="right" w:leader="dot" w:pos="2835"/>
          <w:tab w:val="left" w:pos="3119"/>
          <w:tab w:val="right" w:leader="dot" w:pos="7938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P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7938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Population</w:t>
      </w:r>
      <w:r w:rsidR="00A66903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</w:t>
      </w:r>
      <w:r w:rsidR="00A66903" w:rsidRPr="00A66903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(P)</w:t>
      </w: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 : </w:t>
      </w: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ab/>
        <w:t xml:space="preserve"> </w:t>
      </w: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ab/>
        <w:t>habitants, issue du recensement de la population totale applicable à compter du 1</w:t>
      </w: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vertAlign w:val="superscript"/>
          <w:lang w:eastAsia="fr-FR"/>
        </w:rPr>
        <w:t>er</w:t>
      </w: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janvier 2018.</w:t>
      </w:r>
    </w:p>
    <w:p w:rsidR="00BD1E4D" w:rsidRP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7938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P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7938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Redevance 2018 : (inscrire la formule de base à appliquer</w:t>
      </w:r>
      <w:r w:rsidRPr="006875EF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vertAlign w:val="superscript"/>
          <w:lang w:eastAsia="fr-FR"/>
        </w:rPr>
        <w:t>1</w:t>
      </w: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) </w:t>
      </w:r>
    </w:p>
    <w:p w:rsidR="00BD1E4D" w:rsidRP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7938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Pr="00BD1E4D" w:rsidRDefault="005C74E9" w:rsidP="00A66903">
      <w:pPr>
        <w:shd w:val="clear" w:color="auto" w:fill="FFFFFF"/>
        <w:tabs>
          <w:tab w:val="right" w:leader="dot" w:pos="2835"/>
          <w:tab w:val="left" w:pos="3119"/>
          <w:tab w:val="right" w:leader="dot" w:pos="6521"/>
          <w:tab w:val="left" w:pos="6804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A66903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PR</w:t>
      </w: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= Formule </w:t>
      </w:r>
      <w:r w:rsidRPr="005C74E9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vertAlign w:val="superscript"/>
          <w:lang w:eastAsia="fr-FR"/>
        </w:rPr>
        <w:t>(1)</w:t>
      </w: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vertAlign w:val="superscript"/>
          <w:lang w:eastAsia="fr-FR"/>
        </w:rPr>
        <w:t xml:space="preserve">     </w:t>
      </w:r>
      <w:r w:rsidR="00BD1E4D"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X</w:t>
      </w: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 </w:t>
      </w:r>
      <w:r w:rsidR="00BD1E4D"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</w:t>
      </w:r>
      <w:r w:rsidR="00BD1E4D" w:rsidRPr="00B45F1E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1,3254</w:t>
      </w:r>
      <w:r w:rsidR="00BD1E4D"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</w:t>
      </w: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</w:t>
      </w:r>
      <w:r w:rsidR="00BD1E4D"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soit </w:t>
      </w: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ab/>
      </w:r>
      <w:r w:rsidR="00BD1E4D"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euros</w:t>
      </w:r>
      <w:r w:rsidR="00A66903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ab/>
        <w:t xml:space="preserve">ou forfait 203 € si P&lt;2 000 </w:t>
      </w:r>
      <w:r w:rsidR="00A3252F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habitants</w:t>
      </w:r>
    </w:p>
    <w:p w:rsidR="00BD1E4D" w:rsidRPr="00BD1E4D" w:rsidRDefault="00C63001" w:rsidP="00C63001">
      <w:pPr>
        <w:shd w:val="clear" w:color="auto" w:fill="FFFFFF"/>
        <w:tabs>
          <w:tab w:val="righ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ab/>
        <w:t>(</w:t>
      </w:r>
      <w:proofErr w:type="gramStart"/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arrondir</w:t>
      </w:r>
      <w:proofErr w:type="gramEnd"/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à l’euro le plus proche)</w:t>
      </w:r>
    </w:p>
    <w:p w:rsid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P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BD1E4D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Où :</w:t>
      </w:r>
    </w:p>
    <w:p w:rsidR="00BD1E4D" w:rsidRP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PR </w:t>
      </w: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représente le plafond de la redevance</w:t>
      </w:r>
    </w:p>
    <w:p w:rsid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BD1E4D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P</w:t>
      </w: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représente la population </w:t>
      </w:r>
      <w:r w:rsidR="005C74E9"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>totale</w:t>
      </w: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de la commune telle qu’elle résulte du dernier recensement publié par l’Institut National de la statistique et des études économiques (INSEE)</w:t>
      </w:r>
    </w:p>
    <w:p w:rsid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  <w:r w:rsidRPr="00BD1E4D">
        <w:rPr>
          <w:rFonts w:ascii="Verdana" w:eastAsia="Times New Roman" w:hAnsi="Verdana" w:cs="Times New Roman"/>
          <w:b/>
          <w:bCs/>
          <w:color w:val="4C4C4C"/>
          <w:sz w:val="18"/>
          <w:szCs w:val="18"/>
          <w:bdr w:val="none" w:sz="0" w:space="0" w:color="auto" w:frame="1"/>
          <w:lang w:eastAsia="fr-FR"/>
        </w:rPr>
        <w:t>1,3254</w:t>
      </w:r>
      <w:r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  <w:t xml:space="preserve"> correspond au cumul des taux d’actualisation de 2001 à 2018.</w:t>
      </w:r>
    </w:p>
    <w:p w:rsidR="00BD1E4D" w:rsidRDefault="00BD1E4D" w:rsidP="006875EF">
      <w:pP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BD1E4D" w:rsidRPr="006875EF" w:rsidRDefault="00BD1E4D" w:rsidP="006875EF">
      <w:pPr>
        <w:pBdr>
          <w:bottom w:val="single" w:sz="12" w:space="1" w:color="F3562B"/>
        </w:pBd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FF591F"/>
          <w:sz w:val="34"/>
          <w:szCs w:val="34"/>
          <w:lang w:eastAsia="fr-FR"/>
        </w:rPr>
      </w:pPr>
    </w:p>
    <w:p w:rsidR="006875EF" w:rsidRDefault="006875EF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875EF" w:rsidRDefault="006875EF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Envoyer titre exécutoire correspondant et état des sommes dues à :</w:t>
      </w:r>
    </w:p>
    <w:p w:rsidR="006875EF" w:rsidRDefault="006875EF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875EF" w:rsidRPr="00606FC4" w:rsidRDefault="006875EF" w:rsidP="006875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ENEDIS – Direction </w:t>
      </w:r>
      <w:r w:rsidR="00915ED0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Régionale Bourgogne – Service CAMU</w:t>
      </w:r>
    </w:p>
    <w:p w:rsidR="00915ED0" w:rsidRDefault="00915ED0" w:rsidP="006875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65,</w:t>
      </w:r>
      <w:r w:rsidR="006875EF" w:rsidRPr="00606FC4"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rue d</w:t>
      </w: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e Longvic</w:t>
      </w:r>
    </w:p>
    <w:p w:rsidR="006875EF" w:rsidRPr="00606FC4" w:rsidRDefault="00915ED0" w:rsidP="006875E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>21 000 DIJON</w:t>
      </w:r>
    </w:p>
    <w:p w:rsidR="009F4C1A" w:rsidRDefault="009F4C1A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875EF" w:rsidRPr="00BD1E4D" w:rsidRDefault="006875EF" w:rsidP="006875EF">
      <w:pPr>
        <w:pBdr>
          <w:bottom w:val="single" w:sz="12" w:space="1" w:color="F3562B"/>
        </w:pBdr>
        <w:shd w:val="clear" w:color="auto" w:fill="FFFFFF"/>
        <w:tabs>
          <w:tab w:val="right" w:leader="dot" w:pos="2835"/>
          <w:tab w:val="left" w:pos="3119"/>
          <w:tab w:val="right" w:leader="dot" w:pos="6521"/>
        </w:tabs>
        <w:spacing w:after="0" w:line="240" w:lineRule="auto"/>
        <w:rPr>
          <w:rFonts w:ascii="Verdana" w:eastAsia="Times New Roman" w:hAnsi="Verdana" w:cs="Times New Roman"/>
          <w:bCs/>
          <w:color w:val="4C4C4C"/>
          <w:sz w:val="18"/>
          <w:szCs w:val="18"/>
          <w:bdr w:val="none" w:sz="0" w:space="0" w:color="auto" w:frame="1"/>
          <w:lang w:eastAsia="fr-FR"/>
        </w:rPr>
      </w:pPr>
    </w:p>
    <w:p w:rsidR="006875EF" w:rsidRDefault="006875EF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677277" w:rsidRPr="006875EF" w:rsidRDefault="006875EF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</w:pPr>
      <w:r w:rsidRPr="006875EF">
        <w:rPr>
          <w:rFonts w:ascii="Verdana" w:eastAsia="Times New Roman" w:hAnsi="Verdana" w:cs="Times New Roman"/>
          <w:color w:val="4C4C4C"/>
          <w:sz w:val="18"/>
          <w:szCs w:val="18"/>
          <w:vertAlign w:val="superscript"/>
          <w:lang w:eastAsia="fr-FR"/>
        </w:rPr>
        <w:t>1</w:t>
      </w:r>
      <w:r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  <w:t xml:space="preserve"> </w:t>
      </w:r>
      <w:r w:rsidR="00677277"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 xml:space="preserve">Pour les communes dont la population est supérieure à 2 000 habitants et inférieure ou égale à 5 000 habitants </w:t>
      </w:r>
    </w:p>
    <w:p w:rsidR="002F6FA5" w:rsidRPr="006875EF" w:rsidRDefault="002F6FA5" w:rsidP="006875EF">
      <w:pPr>
        <w:pStyle w:val="Paragraphedeliste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</w:pPr>
      <w:r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 xml:space="preserve">(0,183 P - 213) </w:t>
      </w:r>
    </w:p>
    <w:p w:rsidR="00677277" w:rsidRPr="006875EF" w:rsidRDefault="00677277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</w:pPr>
      <w:r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 xml:space="preserve">Pour les communes dont la population est supérieure à 5 000 habitants et inférieure ou égale à 20 000 habitants </w:t>
      </w:r>
    </w:p>
    <w:p w:rsidR="002F6FA5" w:rsidRPr="006875EF" w:rsidRDefault="00677277" w:rsidP="006875EF">
      <w:pPr>
        <w:pStyle w:val="Paragraphedeliste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</w:pPr>
      <w:r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 xml:space="preserve">(0,381 P - 1 204) </w:t>
      </w:r>
    </w:p>
    <w:p w:rsidR="00677277" w:rsidRPr="006875EF" w:rsidRDefault="00677277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</w:pPr>
      <w:r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 xml:space="preserve">Pour les communes dont la population est supérieure à 20 000 habitants et inférieure ou égale à </w:t>
      </w:r>
    </w:p>
    <w:p w:rsidR="00677277" w:rsidRPr="006875EF" w:rsidRDefault="00677277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</w:pPr>
      <w:r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 xml:space="preserve">100 000 habitants </w:t>
      </w:r>
    </w:p>
    <w:p w:rsidR="002F6FA5" w:rsidRPr="006875EF" w:rsidRDefault="00677277" w:rsidP="006875EF">
      <w:pPr>
        <w:pStyle w:val="Paragraphedeliste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</w:pPr>
      <w:r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 xml:space="preserve">(0,534 P - 4 253) </w:t>
      </w:r>
    </w:p>
    <w:p w:rsidR="00677277" w:rsidRPr="006875EF" w:rsidRDefault="00AB4A39" w:rsidP="006875E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</w:pPr>
      <w:r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>P</w:t>
      </w:r>
      <w:r w:rsidR="00677277"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 xml:space="preserve">our les communes dont la population est supérieure à 100 000 habitants </w:t>
      </w:r>
    </w:p>
    <w:p w:rsidR="002F6FA5" w:rsidRPr="006875EF" w:rsidRDefault="00677277" w:rsidP="006875EF">
      <w:pPr>
        <w:pStyle w:val="Paragraphedeliste"/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</w:pPr>
      <w:r w:rsidRPr="006875EF">
        <w:rPr>
          <w:rFonts w:ascii="Verdana" w:eastAsia="Times New Roman" w:hAnsi="Verdana" w:cs="Times New Roman"/>
          <w:color w:val="4C4C4C"/>
          <w:sz w:val="16"/>
          <w:szCs w:val="18"/>
          <w:lang w:eastAsia="fr-FR"/>
        </w:rPr>
        <w:t xml:space="preserve">(0,686 P - 19 498) </w:t>
      </w:r>
    </w:p>
    <w:p w:rsidR="00606FC4" w:rsidRPr="00606FC4" w:rsidRDefault="00606FC4" w:rsidP="00606FC4">
      <w:pPr>
        <w:pStyle w:val="Paragraphedeliste"/>
        <w:shd w:val="clear" w:color="auto" w:fill="FFFFFF"/>
        <w:spacing w:after="0" w:line="240" w:lineRule="auto"/>
        <w:ind w:left="426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9F4C1A" w:rsidRDefault="009F4C1A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7"/>
          <w:szCs w:val="17"/>
          <w:lang w:eastAsia="fr-FR"/>
        </w:rPr>
      </w:pPr>
    </w:p>
    <w:p w:rsidR="00606FC4" w:rsidRPr="00606FC4" w:rsidRDefault="00606FC4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p w:rsidR="009F4C1A" w:rsidRPr="00606FC4" w:rsidRDefault="009F4C1A" w:rsidP="00AB4A3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4C4C4C"/>
          <w:sz w:val="18"/>
          <w:szCs w:val="18"/>
          <w:lang w:eastAsia="fr-FR"/>
        </w:rPr>
      </w:pPr>
    </w:p>
    <w:sectPr w:rsidR="009F4C1A" w:rsidRPr="00606FC4" w:rsidSect="00606FC4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7768B"/>
    <w:multiLevelType w:val="multilevel"/>
    <w:tmpl w:val="1834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A95B53"/>
    <w:multiLevelType w:val="multilevel"/>
    <w:tmpl w:val="8916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A7480C"/>
    <w:multiLevelType w:val="hybridMultilevel"/>
    <w:tmpl w:val="66621EA4"/>
    <w:lvl w:ilvl="0" w:tplc="040C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69BB7404"/>
    <w:multiLevelType w:val="hybridMultilevel"/>
    <w:tmpl w:val="A2C62556"/>
    <w:lvl w:ilvl="0" w:tplc="A216A9C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A5"/>
    <w:rsid w:val="000B1469"/>
    <w:rsid w:val="00133A15"/>
    <w:rsid w:val="002A0A71"/>
    <w:rsid w:val="002F6FA5"/>
    <w:rsid w:val="00527143"/>
    <w:rsid w:val="005C74E9"/>
    <w:rsid w:val="00606FC4"/>
    <w:rsid w:val="006256BA"/>
    <w:rsid w:val="00655A5A"/>
    <w:rsid w:val="00677277"/>
    <w:rsid w:val="006875EF"/>
    <w:rsid w:val="00687B99"/>
    <w:rsid w:val="006A445F"/>
    <w:rsid w:val="00785509"/>
    <w:rsid w:val="007E123F"/>
    <w:rsid w:val="00804280"/>
    <w:rsid w:val="00915ED0"/>
    <w:rsid w:val="00922803"/>
    <w:rsid w:val="009A4DDD"/>
    <w:rsid w:val="009F4C1A"/>
    <w:rsid w:val="00A070F2"/>
    <w:rsid w:val="00A3252F"/>
    <w:rsid w:val="00A66903"/>
    <w:rsid w:val="00AB4A39"/>
    <w:rsid w:val="00B45F1E"/>
    <w:rsid w:val="00BA5FB3"/>
    <w:rsid w:val="00BD1E4D"/>
    <w:rsid w:val="00C15097"/>
    <w:rsid w:val="00C63001"/>
    <w:rsid w:val="00CD6C99"/>
    <w:rsid w:val="00D42091"/>
    <w:rsid w:val="00EC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EA754-FF2D-44D1-ABC0-CE0ABAC7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256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F4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SYDESL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PUGET</dc:creator>
  <cp:keywords/>
  <dc:description/>
  <cp:lastModifiedBy>Proxival SYDESL</cp:lastModifiedBy>
  <cp:revision>2</cp:revision>
  <cp:lastPrinted>2018-04-18T12:59:00Z</cp:lastPrinted>
  <dcterms:created xsi:type="dcterms:W3CDTF">2018-12-13T16:19:00Z</dcterms:created>
  <dcterms:modified xsi:type="dcterms:W3CDTF">2018-12-13T16:19:00Z</dcterms:modified>
</cp:coreProperties>
</file>