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C4" w:rsidRDefault="00606FC4" w:rsidP="00606FC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606FC4"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 xml:space="preserve">Redevance d’Occupation du </w:t>
      </w:r>
    </w:p>
    <w:p w:rsidR="00144B86" w:rsidRDefault="00606FC4" w:rsidP="00606FC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606FC4"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>Domaine Public</w:t>
      </w:r>
      <w:r w:rsidR="009A4DDD" w:rsidRPr="00606FC4"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 xml:space="preserve"> </w:t>
      </w:r>
      <w:r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 xml:space="preserve">(RODP) </w:t>
      </w:r>
    </w:p>
    <w:p w:rsidR="00606FC4" w:rsidRDefault="00606FC4" w:rsidP="00606FC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606FC4">
        <w:rPr>
          <w:rFonts w:ascii="Verdana" w:eastAsia="Times New Roman" w:hAnsi="Verdana" w:cs="Times New Roman"/>
          <w:color w:val="FF591F"/>
          <w:sz w:val="36"/>
          <w:szCs w:val="52"/>
          <w:u w:val="single"/>
          <w:lang w:eastAsia="fr-FR"/>
        </w:rPr>
        <w:t>Electricité 2018</w:t>
      </w:r>
    </w:p>
    <w:p w:rsidR="00606FC4" w:rsidRPr="00606FC4" w:rsidRDefault="00606FC4" w:rsidP="00606FC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>Réseaux de Transport et Distribution</w:t>
      </w:r>
    </w:p>
    <w:p w:rsidR="00AB4A39" w:rsidRPr="00606FC4" w:rsidRDefault="007E123F" w:rsidP="00606FC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606FC4"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>Fiche pratique</w:t>
      </w:r>
    </w:p>
    <w:p w:rsidR="00AB4A39" w:rsidRDefault="00AB4A39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bookmarkStart w:id="0" w:name="eztoc2459_1"/>
      <w:bookmarkEnd w:id="0"/>
    </w:p>
    <w:p w:rsidR="002F6FA5" w:rsidRDefault="00606FC4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1/ </w:t>
      </w:r>
      <w:r w:rsidR="002F6FA5" w:rsidRPr="002F6FA5"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Instauration de la redevance</w:t>
      </w:r>
    </w:p>
    <w:p w:rsidR="00AB4A39" w:rsidRPr="002F6FA5" w:rsidRDefault="00AB4A39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</w:p>
    <w:tbl>
      <w:tblPr>
        <w:tblW w:w="5000" w:type="pct"/>
        <w:tblInd w:w="50" w:type="dxa"/>
        <w:tblBorders>
          <w:top w:val="single" w:sz="6" w:space="0" w:color="FF591F"/>
          <w:left w:val="single" w:sz="6" w:space="0" w:color="FF591F"/>
          <w:bottom w:val="single" w:sz="6" w:space="0" w:color="FF591F"/>
          <w:right w:val="single" w:sz="6" w:space="0" w:color="FF591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3"/>
      </w:tblGrid>
      <w:tr w:rsidR="002F6FA5" w:rsidRPr="002A0A71" w:rsidTr="002F6FA5">
        <w:tc>
          <w:tcPr>
            <w:tcW w:w="0" w:type="auto"/>
            <w:tcBorders>
              <w:top w:val="nil"/>
              <w:left w:val="single" w:sz="6" w:space="0" w:color="FF591F"/>
              <w:bottom w:val="nil"/>
              <w:right w:val="single" w:sz="6" w:space="0" w:color="FF591F"/>
            </w:tcBorders>
            <w:shd w:val="clear" w:color="auto" w:fill="FADCD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6FA5" w:rsidRPr="002A0A71" w:rsidRDefault="006256BA" w:rsidP="00AB4A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16"/>
                <w:szCs w:val="16"/>
                <w:bdr w:val="none" w:sz="0" w:space="0" w:color="auto" w:frame="1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b/>
                <w:bCs/>
                <w:color w:val="4C4C4C"/>
                <w:sz w:val="16"/>
                <w:szCs w:val="16"/>
                <w:bdr w:val="none" w:sz="0" w:space="0" w:color="auto" w:frame="1"/>
                <w:lang w:eastAsia="fr-FR"/>
              </w:rPr>
              <w:t>Pour le calcul de cette RODP, nous vous invitons :</w:t>
            </w:r>
          </w:p>
          <w:p w:rsidR="006256BA" w:rsidRPr="002A0A71" w:rsidRDefault="006256BA" w:rsidP="00AB4A3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vous reporter au montant de votre population totale,</w:t>
            </w:r>
          </w:p>
          <w:p w:rsidR="006256BA" w:rsidRPr="002A0A71" w:rsidRDefault="006256BA" w:rsidP="00AB4A3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définir votre Plafond de Redevance (PR)</w:t>
            </w:r>
            <w:r w:rsidR="00EC73B8"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 xml:space="preserve"> en fonction de votre strate de population</w:t>
            </w:r>
            <w:r w:rsidR="00606FC4"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 xml:space="preserve"> (voir rubrique suivante),</w:t>
            </w:r>
          </w:p>
          <w:p w:rsidR="006256BA" w:rsidRPr="002A0A71" w:rsidRDefault="006256BA" w:rsidP="00AB4A3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prendre une délibération portant fixatio</w:t>
            </w:r>
            <w:r w:rsidR="00606FC4"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n du montant de cette redevance,</w:t>
            </w:r>
          </w:p>
          <w:p w:rsidR="00606FC4" w:rsidRPr="002A0A71" w:rsidRDefault="00606FC4" w:rsidP="00AB4A3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émettre un titre de recettes et le transmettre au Gestionnaire de Réseau (ENEDIS).</w:t>
            </w:r>
          </w:p>
        </w:tc>
      </w:tr>
      <w:tr w:rsidR="00AB4A39" w:rsidRPr="002F6FA5" w:rsidTr="002F6FA5">
        <w:tc>
          <w:tcPr>
            <w:tcW w:w="0" w:type="auto"/>
            <w:tcBorders>
              <w:top w:val="nil"/>
              <w:left w:val="single" w:sz="6" w:space="0" w:color="FF591F"/>
              <w:bottom w:val="nil"/>
              <w:right w:val="single" w:sz="6" w:space="0" w:color="FF591F"/>
            </w:tcBorders>
            <w:shd w:val="clear" w:color="auto" w:fill="FADCD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4A39" w:rsidRDefault="00AB4A39" w:rsidP="00AB4A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bdr w:val="none" w:sz="0" w:space="0" w:color="auto" w:frame="1"/>
                <w:lang w:eastAsia="fr-FR"/>
              </w:rPr>
            </w:pPr>
          </w:p>
        </w:tc>
      </w:tr>
    </w:tbl>
    <w:p w:rsidR="00AB4A39" w:rsidRDefault="00AB4A39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bookmarkStart w:id="1" w:name="eztoc2459_2"/>
      <w:bookmarkEnd w:id="1"/>
    </w:p>
    <w:p w:rsidR="002F6FA5" w:rsidRPr="002F6FA5" w:rsidRDefault="00606FC4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2/ </w:t>
      </w:r>
      <w:r w:rsidR="002F6FA5" w:rsidRPr="002F6FA5"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Calcul de son montant</w:t>
      </w:r>
    </w:p>
    <w:p w:rsidR="00AB4A39" w:rsidRDefault="00AB4A39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17"/>
          <w:szCs w:val="17"/>
          <w:bdr w:val="none" w:sz="0" w:space="0" w:color="auto" w:frame="1"/>
          <w:lang w:eastAsia="fr-FR"/>
        </w:rPr>
      </w:pPr>
    </w:p>
    <w:p w:rsidR="002F6FA5" w:rsidRPr="00606FC4" w:rsidRDefault="002F6FA5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Le montant maximum de cette redevance est défini par le décret n°2002-409 du 26 mars 2002 qui en assoit la valeur sur la population </w:t>
      </w:r>
      <w:r w:rsidR="00133A15"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totale </w:t>
      </w: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de la commune.</w:t>
      </w:r>
    </w:p>
    <w:p w:rsidR="006256BA" w:rsidRPr="00606FC4" w:rsidRDefault="006256B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256BA" w:rsidRPr="00606FC4" w:rsidRDefault="006256BA" w:rsidP="00AB4A39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Pour les communes dont la population totale est inférieure ou égale à 2 000 habitants :</w:t>
      </w:r>
    </w:p>
    <w:p w:rsidR="006256BA" w:rsidRPr="00606FC4" w:rsidRDefault="006256BA" w:rsidP="00AB4A39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6256BA" w:rsidRPr="00606FC4" w:rsidRDefault="00606FC4" w:rsidP="00AB4A39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Pour 2018, l</w:t>
      </w:r>
      <w:r w:rsidR="002F6FA5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a redevance maximale pour occupation du domaine public communal par les ouvrages de transport et de distribution d’électricité applicable </w:t>
      </w:r>
      <w:r w:rsidR="006256BA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est de </w:t>
      </w:r>
      <w:r w:rsidR="006256BA" w:rsidRPr="00606FC4">
        <w:rPr>
          <w:rFonts w:ascii="Verdana" w:eastAsia="Times New Roman" w:hAnsi="Verdana" w:cs="Times New Roman"/>
          <w:b/>
          <w:color w:val="4C4C4C"/>
          <w:sz w:val="18"/>
          <w:szCs w:val="18"/>
          <w:lang w:eastAsia="fr-FR"/>
        </w:rPr>
        <w:t>203 euros</w:t>
      </w:r>
      <w:r w:rsidR="006256BA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(202,79 € arrondi à l’euro le plus proche). </w:t>
      </w:r>
    </w:p>
    <w:p w:rsidR="002F6FA5" w:rsidRPr="00606FC4" w:rsidRDefault="006256BA" w:rsidP="00AB4A39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Ce montant est issu de la formule de calcul suivante :</w:t>
      </w:r>
    </w:p>
    <w:p w:rsidR="006256BA" w:rsidRPr="00606FC4" w:rsidRDefault="006256BA" w:rsidP="00AB4A39">
      <w:pPr>
        <w:numPr>
          <w:ilvl w:val="1"/>
          <w:numId w:val="1"/>
        </w:numPr>
        <w:shd w:val="clear" w:color="auto" w:fill="FFFFFF"/>
        <w:spacing w:after="0" w:line="240" w:lineRule="auto"/>
        <w:ind w:left="480" w:hanging="19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153 x 1,3254</w:t>
      </w:r>
    </w:p>
    <w:p w:rsidR="006256BA" w:rsidRPr="00606FC4" w:rsidRDefault="006256B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i/>
          <w:color w:val="4C4C4C"/>
          <w:sz w:val="18"/>
          <w:szCs w:val="18"/>
          <w:highlight w:val="yellow"/>
          <w:lang w:eastAsia="fr-FR"/>
        </w:rPr>
        <w:t>1,3254 étant le taux de revalorisation pour l’année 2018</w:t>
      </w:r>
    </w:p>
    <w:p w:rsidR="00606FC4" w:rsidRP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i/>
          <w:color w:val="4C4C4C"/>
          <w:sz w:val="18"/>
          <w:szCs w:val="18"/>
          <w:highlight w:val="yellow"/>
          <w:lang w:eastAsia="fr-FR"/>
        </w:rPr>
        <w:t>153 étant le Plafond de Redevance réglementaire (PR)</w:t>
      </w:r>
    </w:p>
    <w:p w:rsidR="00AB4A39" w:rsidRPr="00606FC4" w:rsidRDefault="00AB4A39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256BA" w:rsidRPr="00606FC4" w:rsidRDefault="002F6FA5" w:rsidP="00AB4A39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Pour les communes dont la population </w:t>
      </w:r>
      <w:r w:rsidR="00133A15"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totale </w:t>
      </w: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est supérieure à 2 000 habitants ainsi que pour les </w:t>
      </w:r>
      <w:r w:rsidR="00133A15"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départements </w:t>
      </w:r>
      <w:r w:rsidR="00133A15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:</w:t>
      </w:r>
    </w:p>
    <w:p w:rsidR="006256BA" w:rsidRPr="00606FC4" w:rsidRDefault="006256BA" w:rsidP="00AB4A39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2F6FA5" w:rsidRPr="00606FC4" w:rsidRDefault="006256BA" w:rsidP="00AB4A39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L</w:t>
      </w:r>
      <w:r w:rsidR="002F6FA5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e</w:t>
      </w:r>
      <w:r w:rsidR="009F4C1A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plafond de la redevance de 2018</w:t>
      </w:r>
      <w:r w:rsidR="002F6FA5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est établi suivant les formules de calcul mentionnées respectivement aux articles R 2333-105 et R 3333-4 du Code général des collectivités territoriales, le résultat ainsi obtenu étant multiplié par 1,3254.</w:t>
      </w:r>
    </w:p>
    <w:p w:rsidR="009F4C1A" w:rsidRPr="00606FC4" w:rsidRDefault="009F4C1A" w:rsidP="00AB4A39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Vous en trouverez le détail ci-dessous.</w:t>
      </w:r>
    </w:p>
    <w:p w:rsidR="009F4C1A" w:rsidRPr="009F4C1A" w:rsidRDefault="009F4C1A" w:rsidP="00AB4A39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7"/>
          <w:lang w:eastAsia="fr-FR"/>
        </w:rPr>
      </w:pPr>
    </w:p>
    <w:p w:rsidR="002F6FA5" w:rsidRPr="00677277" w:rsidRDefault="00677277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bookmarkStart w:id="2" w:name="eztoc2459_2_1"/>
      <w:bookmarkEnd w:id="2"/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Les strates de population et la formule à appliquer</w:t>
      </w:r>
    </w:p>
    <w:p w:rsidR="009F4C1A" w:rsidRDefault="009F4C1A" w:rsidP="009F4C1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77277" w:rsidRPr="00606FC4" w:rsidRDefault="00677277" w:rsidP="00AB4A39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les communes dont la population est supérieure à 2 000 habitants et inférieure ou égale à 5 000 habitants </w:t>
      </w:r>
    </w:p>
    <w:p w:rsidR="002F6FA5" w:rsidRPr="00606FC4" w:rsidRDefault="002F6FA5" w:rsidP="00AB4A3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426" w:hanging="142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(0,183 P - 213) </w:t>
      </w:r>
      <w:r w:rsidR="00677277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x 1,3254 </w:t>
      </w:r>
    </w:p>
    <w:p w:rsidR="00677277" w:rsidRPr="00606FC4" w:rsidRDefault="00677277" w:rsidP="00AB4A39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les communes dont la population est supérieure à 5 000 habitants et inférieure ou égale à 20 000 habitants </w:t>
      </w:r>
    </w:p>
    <w:p w:rsidR="002F6FA5" w:rsidRPr="00606FC4" w:rsidRDefault="00677277" w:rsidP="00AB4A3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426" w:hanging="18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(0,381 P - 1 204) x 1,3254</w:t>
      </w:r>
    </w:p>
    <w:p w:rsidR="00677277" w:rsidRPr="00606FC4" w:rsidRDefault="00677277" w:rsidP="00AB4A39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les communes dont la population est supérieure à 20 000 habitants et inférieure ou égale à </w:t>
      </w:r>
    </w:p>
    <w:p w:rsidR="00677277" w:rsidRPr="00606FC4" w:rsidRDefault="00677277" w:rsidP="00AB4A39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100 000 habitants </w:t>
      </w:r>
    </w:p>
    <w:p w:rsidR="002F6FA5" w:rsidRPr="00606FC4" w:rsidRDefault="00677277" w:rsidP="00AB4A3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426" w:hanging="18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(0,534 P - 4 253) x 1,3254 </w:t>
      </w:r>
    </w:p>
    <w:p w:rsidR="00677277" w:rsidRPr="00606FC4" w:rsidRDefault="00AB4A39" w:rsidP="00AB4A39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P</w:t>
      </w:r>
      <w:r w:rsidR="00677277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our les communes dont la population est supérieure à 100 000 habitants </w:t>
      </w:r>
    </w:p>
    <w:p w:rsidR="002F6FA5" w:rsidRPr="00606FC4" w:rsidRDefault="00677277" w:rsidP="00AB4A3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426" w:hanging="18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(0,686 P - 19 498) x 1,3254</w:t>
      </w:r>
    </w:p>
    <w:p w:rsidR="00606FC4" w:rsidRPr="00606FC4" w:rsidRDefault="00606FC4" w:rsidP="00606FC4">
      <w:pPr>
        <w:pStyle w:val="Paragraphedeliste"/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06FC4" w:rsidRPr="00606FC4" w:rsidRDefault="002F6FA5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où </w:t>
      </w:r>
    </w:p>
    <w:p w:rsidR="00606FC4" w:rsidRP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2F6FA5" w:rsidRPr="00606FC4" w:rsidRDefault="002F6FA5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70676">
        <w:rPr>
          <w:rFonts w:ascii="Verdana" w:eastAsia="Times New Roman" w:hAnsi="Verdana" w:cs="Times New Roman"/>
          <w:b/>
          <w:color w:val="4C4C4C"/>
          <w:sz w:val="18"/>
          <w:szCs w:val="18"/>
          <w:lang w:eastAsia="fr-FR"/>
        </w:rPr>
        <w:t>P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représente la population </w:t>
      </w:r>
      <w:r w:rsidR="00677277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totale 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de la commune telle qu'elle résulte du dernier</w:t>
      </w:r>
      <w:r w:rsidR="00670676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recensement publié par l'Institut national de la statistique et des études économiques (INSEE).</w:t>
      </w:r>
    </w:p>
    <w:p w:rsidR="002F6FA5" w:rsidRDefault="002F6FA5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Le montant à mettre en recouvrement se voit aussi appliquer la règle de l’arrondi telle que fixée à l’article L 2322-4 précité.</w:t>
      </w:r>
    </w:p>
    <w:p w:rsidR="009E1109" w:rsidRDefault="009E1109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9E1109" w:rsidRPr="00606FC4" w:rsidRDefault="009E1109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9F4C1A" w:rsidRDefault="009F4C1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9E1109" w:rsidRDefault="009E1109" w:rsidP="00606FC4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</w:p>
    <w:p w:rsidR="00606FC4" w:rsidRPr="00677277" w:rsidRDefault="00606FC4" w:rsidP="00606FC4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bookmarkStart w:id="3" w:name="_GoBack"/>
      <w:bookmarkEnd w:id="3"/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3/ Prise de la délibération </w:t>
      </w:r>
    </w:p>
    <w:p w:rsidR="009F4C1A" w:rsidRDefault="009F4C1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06FC4" w:rsidRP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proofErr w:type="spellStart"/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lastRenderedPageBreak/>
        <w:t>Cf</w:t>
      </w:r>
      <w:proofErr w:type="spellEnd"/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modèle de délibération joint.</w:t>
      </w:r>
    </w:p>
    <w:p w:rsid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06FC4" w:rsidRPr="002F6FA5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tbl>
      <w:tblPr>
        <w:tblW w:w="5000" w:type="pct"/>
        <w:tblInd w:w="50" w:type="dxa"/>
        <w:tblBorders>
          <w:top w:val="single" w:sz="6" w:space="0" w:color="FF591F"/>
          <w:left w:val="single" w:sz="6" w:space="0" w:color="FF591F"/>
          <w:bottom w:val="single" w:sz="6" w:space="0" w:color="FF591F"/>
          <w:right w:val="single" w:sz="6" w:space="0" w:color="FF591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3"/>
      </w:tblGrid>
      <w:tr w:rsidR="002F6FA5" w:rsidRPr="002A0A71" w:rsidTr="002F6FA5">
        <w:tc>
          <w:tcPr>
            <w:tcW w:w="0" w:type="auto"/>
            <w:tcBorders>
              <w:top w:val="nil"/>
              <w:left w:val="single" w:sz="6" w:space="0" w:color="FF591F"/>
              <w:bottom w:val="nil"/>
              <w:right w:val="single" w:sz="6" w:space="0" w:color="FF591F"/>
            </w:tcBorders>
            <w:shd w:val="clear" w:color="auto" w:fill="FADCD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6FA5" w:rsidRPr="002A0A71" w:rsidRDefault="002F6FA5" w:rsidP="00AB4A39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b/>
                <w:bCs/>
                <w:color w:val="4C4C4C"/>
                <w:sz w:val="16"/>
                <w:szCs w:val="16"/>
                <w:bdr w:val="none" w:sz="0" w:space="0" w:color="auto" w:frame="1"/>
                <w:lang w:eastAsia="fr-FR"/>
              </w:rPr>
              <w:t>Le chiffre de la population qui sert de base au calcul de la redevance, est celui de la population totale,</w:t>
            </w: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 obtenu en additionnant, et ceci depuis 2009, le chiffre de la population municipale à celui de la population comptée à part, selon le recensement général effectué chaque année par l’INSEE.</w:t>
            </w:r>
          </w:p>
        </w:tc>
      </w:tr>
    </w:tbl>
    <w:p w:rsidR="009F4C1A" w:rsidRDefault="009F4C1A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bookmarkStart w:id="4" w:name="eztoc2459_3"/>
      <w:bookmarkEnd w:id="4"/>
    </w:p>
    <w:p w:rsidR="002F6FA5" w:rsidRPr="002F6FA5" w:rsidRDefault="00606FC4" w:rsidP="00AB4A39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4/ </w:t>
      </w:r>
      <w:r w:rsidR="002F6FA5" w:rsidRPr="002F6FA5"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Perception de la redevance</w:t>
      </w:r>
    </w:p>
    <w:p w:rsid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2F6FA5" w:rsidRDefault="009F4C1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L</w:t>
      </w:r>
      <w:r w:rsidR="002F6FA5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e versement effectif de la présente redevance due par les concessionnaires du réseau public d'électricité nécessite l'</w:t>
      </w:r>
      <w:r w:rsidR="002F6FA5"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émission préalable d'un titre de recette</w:t>
      </w:r>
      <w:r w:rsidR="00527143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s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à l’attention de :</w:t>
      </w:r>
    </w:p>
    <w:p w:rsidR="00606FC4" w:rsidRP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785509" w:rsidRPr="00606FC4" w:rsidRDefault="00785509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ENEDIS – Direction Territoriale Nièv</w:t>
      </w:r>
      <w:r w:rsidR="00922803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r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e et Saône et Loire</w:t>
      </w:r>
    </w:p>
    <w:p w:rsidR="00922803" w:rsidRPr="00606FC4" w:rsidRDefault="00922803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1 rue du Ravelin – Case 64</w:t>
      </w:r>
    </w:p>
    <w:p w:rsidR="00922803" w:rsidRPr="00606FC4" w:rsidRDefault="00922803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58020 NEVERS CEDEX</w:t>
      </w:r>
    </w:p>
    <w:p w:rsidR="009F4C1A" w:rsidRPr="00606FC4" w:rsidRDefault="009F4C1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sectPr w:rsidR="009F4C1A" w:rsidRPr="00606FC4" w:rsidSect="00606F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768B"/>
    <w:multiLevelType w:val="multilevel"/>
    <w:tmpl w:val="183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95B53"/>
    <w:multiLevelType w:val="multilevel"/>
    <w:tmpl w:val="891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7480C"/>
    <w:multiLevelType w:val="hybridMultilevel"/>
    <w:tmpl w:val="66621EA4"/>
    <w:lvl w:ilvl="0" w:tplc="040C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9BB7404"/>
    <w:multiLevelType w:val="hybridMultilevel"/>
    <w:tmpl w:val="A2C62556"/>
    <w:lvl w:ilvl="0" w:tplc="A216A9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A5"/>
    <w:rsid w:val="000B1469"/>
    <w:rsid w:val="00133A15"/>
    <w:rsid w:val="00144B86"/>
    <w:rsid w:val="002A0A71"/>
    <w:rsid w:val="002F6FA5"/>
    <w:rsid w:val="00527143"/>
    <w:rsid w:val="00606FC4"/>
    <w:rsid w:val="006256BA"/>
    <w:rsid w:val="00670676"/>
    <w:rsid w:val="00677277"/>
    <w:rsid w:val="00687B99"/>
    <w:rsid w:val="00785509"/>
    <w:rsid w:val="007E123F"/>
    <w:rsid w:val="00922803"/>
    <w:rsid w:val="009A4DDD"/>
    <w:rsid w:val="009E1109"/>
    <w:rsid w:val="009F4C1A"/>
    <w:rsid w:val="00A070F2"/>
    <w:rsid w:val="00AB4A39"/>
    <w:rsid w:val="00C15097"/>
    <w:rsid w:val="00CD6C99"/>
    <w:rsid w:val="00D42091"/>
    <w:rsid w:val="00E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A754-FF2D-44D1-ABC0-CE0ABAC7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6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8BAEC18</Template>
  <TotalTime>894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SYDESL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PUGET</dc:creator>
  <cp:keywords/>
  <dc:description/>
  <cp:lastModifiedBy>Jennifer PUGET</cp:lastModifiedBy>
  <cp:revision>12</cp:revision>
  <cp:lastPrinted>2018-11-07T11:01:00Z</cp:lastPrinted>
  <dcterms:created xsi:type="dcterms:W3CDTF">2018-03-27T12:41:00Z</dcterms:created>
  <dcterms:modified xsi:type="dcterms:W3CDTF">2018-11-07T11:09:00Z</dcterms:modified>
</cp:coreProperties>
</file>