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37" w:rsidRDefault="00485237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:rsidR="00485237" w:rsidRDefault="000338B3">
      <w:pPr>
        <w:spacing w:before="120" w:after="0" w:line="240" w:lineRule="auto"/>
        <w:jc w:val="center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-1163</wp:posOffset>
                </wp:positionH>
                <wp:positionV relativeFrom="paragraph">
                  <wp:posOffset>59203</wp:posOffset>
                </wp:positionV>
                <wp:extent cx="6210300" cy="783772"/>
                <wp:effectExtent l="0" t="0" r="19050" b="16510"/>
                <wp:wrapNone/>
                <wp:docPr id="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3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" style="position:absolute;mso-wrap-distance-left:9.0pt;mso-wrap-distance-top:0.0pt;mso-wrap-distance-right:9.0pt;mso-wrap-distance-bottom:0.0pt;z-index:251654656;o:allowoverlap:true;o:allowincell:true;mso-position-horizontal-relative:text;margin-left:-0.1pt;mso-position-horizontal:absolute;mso-position-vertical-relative:text;margin-top:4.7pt;mso-position-vertical:absolute;width:489.0pt;height:61.7pt;" coordsize="100000,100000" path="m0,16654l0,16654c0,7518,949,0,2102,0c2102,0,2102,0,2102,0l97896,0l97896,0c99049,0,99998,7518,99998,16654l99998,16654c99998,16654,99998,16654,99998,16654l100000,83326l100000,83326c100000,83326,100000,83326,100000,83326l100000,83326c100000,92462,99051,99980,97898,99980c97898,99980,97898,99980,97898,99980l2102,99999l2102,99999c949,99999,0,92481,0,83345c0,83345,0,83345,0,83345xe" filled="f" strokecolor="#000000" strokeweight="0.75pt">
                <v:path textboxrect="615,4878,99381,95101"/>
              </v:shape>
            </w:pict>
          </mc:Fallback>
        </mc:AlternateContent>
      </w:r>
      <w:r>
        <w:rPr>
          <w:rFonts w:ascii="Trebuchet MS" w:eastAsia="Times New Roman" w:hAnsi="Trebuchet MS" w:cs="Arial"/>
          <w:sz w:val="24"/>
          <w:szCs w:val="24"/>
        </w:rPr>
        <w:t xml:space="preserve">Ordre de service pour le </w:t>
      </w:r>
    </w:p>
    <w:p w:rsidR="00485237" w:rsidRDefault="000338B3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b/>
          <w:bCs/>
          <w:color w:val="0070C0"/>
        </w:rPr>
        <w:t>DETACHEMENT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bCs/>
          <w:color w:val="0070C0"/>
        </w:rPr>
        <w:t>d’un point de livraison GAZ</w:t>
      </w:r>
    </w:p>
    <w:p w:rsidR="00485237" w:rsidRDefault="00485237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485237" w:rsidRDefault="000338B3">
      <w:pPr>
        <w:pStyle w:val="Default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envoyer par mail à l’adresse : </w:t>
      </w:r>
      <w:r>
        <w:rPr>
          <w:rStyle w:val="Lienhypertexte"/>
          <w:rFonts w:ascii="Trebuchet MS" w:hAnsi="Trebuchet MS"/>
          <w:sz w:val="22"/>
          <w:szCs w:val="22"/>
        </w:rPr>
        <w:t>sc-tertiaire@total.com</w:t>
      </w:r>
    </w:p>
    <w:p w:rsidR="00485237" w:rsidRDefault="00485237">
      <w:pPr>
        <w:spacing w:after="120" w:line="240" w:lineRule="auto"/>
        <w:jc w:val="both"/>
        <w:rPr>
          <w:rFonts w:ascii="Trebuchet MS" w:hAnsi="Trebuchet MS"/>
          <w:b/>
        </w:rPr>
      </w:pPr>
    </w:p>
    <w:p w:rsidR="00485237" w:rsidRDefault="000338B3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Le présent ordre de service a pour objet le détachement d’un Point de Comptage et d’Estimation en application de l’article 7.3</w:t>
      </w:r>
      <w:r>
        <w:rPr>
          <w:rFonts w:ascii="Trebuchet MS" w:hAnsi="Trebuchet MS"/>
          <w:i/>
          <w:sz w:val="18"/>
          <w:szCs w:val="18"/>
        </w:rPr>
        <w:t xml:space="preserve"> du cahier des clauses administratives particulières de l’accord-cadre 2019-SIEEENAC27. Il est recommandé de se rapprocher du fournisseur au moins 15 jours ouvrés avant la date souhaitée pour le détachement du site si le raccordement gaz n’est pas à suppri</w:t>
      </w:r>
      <w:r>
        <w:rPr>
          <w:rFonts w:ascii="Trebuchet MS" w:hAnsi="Trebuchet MS"/>
          <w:i/>
          <w:sz w:val="18"/>
          <w:szCs w:val="18"/>
        </w:rPr>
        <w:t>mer. Si le raccordement est à supprimer le délai est de 26 jours ouvrés.</w:t>
      </w:r>
    </w:p>
    <w:p w:rsidR="00485237" w:rsidRDefault="00485237">
      <w:pPr>
        <w:spacing w:after="120"/>
        <w:ind w:left="360"/>
        <w:jc w:val="both"/>
        <w:rPr>
          <w:rFonts w:ascii="Trebuchet MS" w:hAnsi="Trebuchet MS"/>
          <w:sz w:val="20"/>
          <w:szCs w:val="20"/>
        </w:rPr>
      </w:pPr>
    </w:p>
    <w:p w:rsidR="00485237" w:rsidRDefault="000338B3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proofErr w:type="spellStart"/>
      <w:r>
        <w:rPr>
          <w:rFonts w:ascii="Trebuchet MS" w:hAnsi="Trebuchet MS"/>
          <w:sz w:val="20"/>
          <w:szCs w:val="20"/>
        </w:rPr>
        <w:t>Numéro</w:t>
      </w:r>
      <w:proofErr w:type="spellEnd"/>
      <w:r>
        <w:rPr>
          <w:rFonts w:ascii="Trebuchet MS" w:hAnsi="Trebuchet MS"/>
          <w:sz w:val="20"/>
          <w:szCs w:val="20"/>
        </w:rPr>
        <w:t xml:space="preserve"> du </w:t>
      </w:r>
      <w:proofErr w:type="spellStart"/>
      <w:r>
        <w:rPr>
          <w:rFonts w:ascii="Trebuchet MS" w:hAnsi="Trebuchet MS"/>
          <w:sz w:val="20"/>
          <w:szCs w:val="20"/>
        </w:rPr>
        <w:t>marché</w:t>
      </w:r>
      <w:proofErr w:type="spellEnd"/>
      <w:r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  <w:lang w:val="fr-FR"/>
        </w:rPr>
        <w:t xml:space="preserve">: </w:t>
      </w:r>
      <w:r>
        <w:rPr>
          <w:rFonts w:ascii="Trebuchet MS" w:hAnsi="Trebuchet MS"/>
          <w:color w:val="0070C0"/>
          <w:sz w:val="20"/>
          <w:szCs w:val="20"/>
          <w:lang w:val="fr-FR"/>
        </w:rPr>
        <w:t>2019-SIEEENMS31</w:t>
      </w:r>
    </w:p>
    <w:p w:rsidR="00485237" w:rsidRDefault="000338B3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Objet du marché : </w:t>
      </w:r>
      <w:r>
        <w:rPr>
          <w:rFonts w:ascii="Trebuchet MS" w:hAnsi="Trebuchet MS"/>
          <w:color w:val="0070C0"/>
          <w:sz w:val="20"/>
          <w:szCs w:val="20"/>
        </w:rPr>
        <w:t>Fourniture et acheminement de gaz et services associés sur le périmètre de la région Bourgogne Franche-Comté</w:t>
      </w:r>
    </w:p>
    <w:p w:rsidR="00485237" w:rsidRDefault="000338B3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Lot concerné : </w:t>
      </w:r>
      <w:r>
        <w:rPr>
          <w:rFonts w:ascii="Trebuchet MS" w:hAnsi="Trebuchet MS"/>
          <w:color w:val="0070C0"/>
          <w:sz w:val="20"/>
          <w:szCs w:val="20"/>
        </w:rPr>
        <w:t>Lot 1</w:t>
      </w:r>
      <w:r>
        <w:rPr>
          <w:rFonts w:ascii="Trebuchet MS" w:hAnsi="Trebuchet MS"/>
          <w:color w:val="0070C0"/>
          <w:sz w:val="20"/>
          <w:szCs w:val="20"/>
        </w:rPr>
        <w:t xml:space="preserve"> – points de livraison à relève semestrielle</w:t>
      </w:r>
    </w:p>
    <w:p w:rsidR="00485237" w:rsidRDefault="000338B3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>
        <w:rPr>
          <w:rFonts w:ascii="Trebuchet MS" w:hAnsi="Trebuchet MS"/>
          <w:color w:val="0070C0"/>
          <w:sz w:val="20"/>
          <w:szCs w:val="20"/>
          <w:lang w:val="fr-FR"/>
        </w:rPr>
        <w:t xml:space="preserve">TOTAL DIRECT ENERGIE – 2 Bis </w:t>
      </w:r>
      <w:proofErr w:type="gramStart"/>
      <w:r>
        <w:rPr>
          <w:rFonts w:ascii="Trebuchet MS" w:hAnsi="Trebuchet MS"/>
          <w:color w:val="0070C0"/>
          <w:sz w:val="20"/>
          <w:szCs w:val="20"/>
          <w:lang w:val="fr-FR"/>
        </w:rPr>
        <w:t>rue</w:t>
      </w:r>
      <w:proofErr w:type="gramEnd"/>
      <w:r>
        <w:rPr>
          <w:rFonts w:ascii="Trebuchet MS" w:hAnsi="Trebuchet MS"/>
          <w:color w:val="0070C0"/>
          <w:sz w:val="20"/>
          <w:szCs w:val="20"/>
          <w:lang w:val="fr-FR"/>
        </w:rPr>
        <w:t xml:space="preserve"> Louis Armand 75015 PARIS</w:t>
      </w:r>
    </w:p>
    <w:p w:rsidR="00485237" w:rsidRDefault="000338B3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Numéro SIRET du titulaire :</w:t>
      </w:r>
      <w:r>
        <w:rPr>
          <w:rFonts w:ascii="Trebuchet MS" w:hAnsi="Trebuchet MS"/>
          <w:color w:val="0070C0"/>
          <w:sz w:val="20"/>
          <w:szCs w:val="20"/>
          <w:lang w:val="fr-FR"/>
        </w:rPr>
        <w:t xml:space="preserve"> </w:t>
      </w:r>
      <w:r>
        <w:rPr>
          <w:rFonts w:ascii="Trebuchet MS" w:hAnsi="Trebuchet MS"/>
          <w:color w:val="0070C0"/>
          <w:sz w:val="20"/>
          <w:szCs w:val="20"/>
        </w:rPr>
        <w:t>44239544800057</w:t>
      </w:r>
    </w:p>
    <w:p w:rsidR="00485237" w:rsidRDefault="000338B3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Nom du membre du groupement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485237" w:rsidRDefault="000338B3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Adresse du membre d</w:t>
      </w:r>
      <w:r>
        <w:rPr>
          <w:rFonts w:ascii="Trebuchet MS" w:hAnsi="Trebuchet MS"/>
          <w:sz w:val="20"/>
          <w:szCs w:val="20"/>
        </w:rPr>
        <w:t xml:space="preserve">u groupement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485237" w:rsidRDefault="000338B3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Numéro SIRET du siège du membre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485237" w:rsidRDefault="000338B3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Nom et coordonnées (téléphone, email) de la personne sur site pour la résiliation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…………………………………………………….</w:t>
      </w:r>
    </w:p>
    <w:p w:rsidR="00485237" w:rsidRDefault="000338B3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Informations techniques relatives au point de livraison concernées par l’ordre de service</w:t>
      </w:r>
    </w:p>
    <w:p w:rsidR="00485237" w:rsidRDefault="000338B3">
      <w:pPr>
        <w:widowControl w:val="0"/>
        <w:numPr>
          <w:ilvl w:val="1"/>
          <w:numId w:val="3"/>
        </w:numPr>
        <w:spacing w:after="120" w:line="240" w:lineRule="auto"/>
        <w:ind w:left="1418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Nom du PCE : </w:t>
      </w:r>
      <w:r>
        <w:rPr>
          <w:rFonts w:ascii="Trebuchet MS" w:hAnsi="Trebuchet MS"/>
          <w:color w:val="0070C0"/>
          <w:sz w:val="20"/>
          <w:szCs w:val="20"/>
        </w:rPr>
        <w:fldChar w:fldCharType="begin"/>
      </w:r>
      <w:r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>
        <w:rPr>
          <w:rFonts w:ascii="Trebuchet MS" w:hAnsi="Trebuchet MS"/>
          <w:color w:val="0070C0"/>
          <w:sz w:val="20"/>
          <w:szCs w:val="20"/>
        </w:rPr>
        <w:fldChar w:fldCharType="end"/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485237" w:rsidRDefault="000338B3">
      <w:pPr>
        <w:widowControl w:val="0"/>
        <w:numPr>
          <w:ilvl w:val="1"/>
          <w:numId w:val="3"/>
        </w:numPr>
        <w:spacing w:after="120" w:line="240" w:lineRule="auto"/>
        <w:ind w:left="1418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complète du PCE 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485237" w:rsidRDefault="000338B3">
      <w:pPr>
        <w:widowControl w:val="0"/>
        <w:numPr>
          <w:ilvl w:val="1"/>
          <w:numId w:val="3"/>
        </w:numPr>
        <w:spacing w:after="120" w:line="240" w:lineRule="auto"/>
        <w:ind w:left="1418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Numéro du PCE :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485237" w:rsidRDefault="000338B3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Motif de détachement : </w:t>
      </w:r>
      <w:r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…………………………………………………………………………………</w:t>
      </w:r>
    </w:p>
    <w:p w:rsidR="00485237" w:rsidRDefault="000338B3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Date de détachement souhaité (sous réserve du respect du délai minimal) : </w: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  <w:lang w:val="fr-FR"/>
        </w:rPr>
        <w:instrText xml:space="preserve"> MERGEFIELD Date_dentrée_décalée_dans_le_marché </w:instrTex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color w:val="0070C0"/>
          <w:sz w:val="20"/>
          <w:szCs w:val="20"/>
          <w:lang w:val="fr-FR"/>
        </w:rPr>
        <w:t>…………………………</w:t>
      </w:r>
    </w:p>
    <w:p w:rsidR="00485237" w:rsidRDefault="000338B3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3283392</wp:posOffset>
                </wp:positionH>
                <wp:positionV relativeFrom="paragraph">
                  <wp:posOffset>194366</wp:posOffset>
                </wp:positionV>
                <wp:extent cx="2750820" cy="1572768"/>
                <wp:effectExtent l="0" t="0" r="11430" b="2794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0820" cy="15727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0800;o:allowoverlap:true;o:allowincell:true;mso-position-horizontal-relative:text;margin-left:258.5pt;mso-position-horizontal:absolute;mso-position-vertical-relative:text;margin-top:15.3pt;mso-position-vertical:absolute;width:216.6pt;height:123.8pt;" coordsize="100000,100000" path="" filled="f" strokecolor="#000000" strokeweight="0.25pt">
                <v:path textboxrect="0,0,0,0"/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190086</wp:posOffset>
                </wp:positionV>
                <wp:extent cx="2750820" cy="1572768"/>
                <wp:effectExtent l="0" t="0" r="11430" b="2794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0820" cy="15727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58752;o:allowoverlap:true;o:allowincell:true;mso-position-horizontal-relative:text;margin-left:-6.9pt;mso-position-horizontal:absolute;mso-position-vertical-relative:text;margin-top:15.0pt;mso-position-vertical:absolute;width:216.6pt;height:123.8pt;" coordsize="100000,100000" path="" filled="f" strokecolor="#000000" strokeweight="0.25pt">
                <v:path textboxrect="0,0,0,0"/>
              </v:shape>
            </w:pict>
          </mc:Fallback>
        </mc:AlternateContent>
      </w:r>
    </w:p>
    <w:p w:rsidR="00485237" w:rsidRDefault="00485237">
      <w:pPr>
        <w:jc w:val="both"/>
        <w:rPr>
          <w:rFonts w:ascii="Trebuchet MS" w:hAnsi="Trebuchet MS"/>
          <w:sz w:val="20"/>
          <w:szCs w:val="20"/>
        </w:rPr>
        <w:sectPr w:rsidR="004852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27" w:right="991" w:bottom="992" w:left="993" w:header="426" w:footer="284" w:gutter="0"/>
          <w:cols w:space="708"/>
          <w:docGrid w:linePitch="360"/>
        </w:sectPr>
      </w:pPr>
    </w:p>
    <w:p w:rsidR="00485237" w:rsidRDefault="000338B3">
      <w:pPr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Fait à </w:t>
      </w:r>
      <w:r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:rsidR="00485237" w:rsidRDefault="000338B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</w:p>
    <w:p w:rsidR="00485237" w:rsidRDefault="000338B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 et cachet du membre </w:t>
      </w:r>
    </w:p>
    <w:p w:rsidR="00485237" w:rsidRDefault="000338B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Reçu le présent ordre de service </w:t>
      </w:r>
    </w:p>
    <w:p w:rsidR="00485237" w:rsidRDefault="000338B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:rsidR="00485237" w:rsidRDefault="000338B3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Signature et cachet </w:t>
      </w:r>
      <w:r>
        <w:rPr>
          <w:rFonts w:ascii="Trebuchet MS" w:hAnsi="Trebuchet MS"/>
          <w:sz w:val="20"/>
          <w:szCs w:val="20"/>
        </w:rPr>
        <w:t>du titulaire</w:t>
      </w:r>
    </w:p>
    <w:p w:rsidR="00485237" w:rsidRDefault="00485237">
      <w:pPr>
        <w:jc w:val="both"/>
        <w:rPr>
          <w:rFonts w:ascii="Trebuchet MS" w:hAnsi="Trebuchet MS"/>
          <w:sz w:val="20"/>
          <w:szCs w:val="20"/>
        </w:rPr>
        <w:sectPr w:rsidR="00485237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:rsidR="00485237" w:rsidRDefault="00485237">
      <w:pPr>
        <w:rPr>
          <w:rFonts w:ascii="Trebuchet MS" w:hAnsi="Trebuchet MS"/>
          <w:sz w:val="20"/>
          <w:szCs w:val="20"/>
        </w:rPr>
      </w:pPr>
    </w:p>
    <w:sectPr w:rsidR="00485237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38B3">
      <w:pPr>
        <w:spacing w:after="0" w:line="240" w:lineRule="auto"/>
      </w:pPr>
      <w:r>
        <w:separator/>
      </w:r>
    </w:p>
  </w:endnote>
  <w:endnote w:type="continuationSeparator" w:id="0">
    <w:p w:rsidR="00000000" w:rsidRDefault="0003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37" w:rsidRDefault="000338B3">
      <w:pPr>
        <w:spacing w:after="0" w:line="240" w:lineRule="auto"/>
      </w:pPr>
      <w:r>
        <w:separator/>
      </w:r>
    </w:p>
  </w:footnote>
  <w:footnote w:type="continuationSeparator" w:id="0">
    <w:p w:rsidR="00485237" w:rsidRDefault="0003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0338B3">
    <w:pPr>
      <w:pStyle w:val="En-tt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2679590" cy="535194"/>
              <wp:effectExtent l="0" t="0" r="6985" b="0"/>
              <wp:docPr id="1" name="Image 13" descr="M:\SIEEEN\ACHAT ENERGIE\GBFC\Communication\Logo_Gpt_Energies_BF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M:\SIEEEN\ACHAT ENERGIE\GBFC\Communication\Logo_Gpt_Energies_BFC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39785" cy="5472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11.0pt;height:42.1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1576369" cy="520580"/>
              <wp:effectExtent l="0" t="0" r="5080" b="0"/>
              <wp:docPr id="2" name="Image 3" descr="Résultat de recherche d'images pour &quot;total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3" descr="Résultat de recherche d'images pour &quot;total&quot;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l="26274" t="27937" r="28262" b="37051"/>
                      <a:stretch/>
                    </pic:blipFill>
                    <pic:spPr bwMode="auto">
                      <a:xfrm>
                        <a:off x="0" y="0"/>
                        <a:ext cx="1607495" cy="5308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24.1pt;height:41.0pt;">
              <v:path textboxrect="0,0,0,0"/>
              <v:imagedata r:id="rId4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37" w:rsidRDefault="004852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4A1E"/>
    <w:multiLevelType w:val="hybridMultilevel"/>
    <w:tmpl w:val="59F6CA04"/>
    <w:lvl w:ilvl="0" w:tplc="85F485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DDCD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3322F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C5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EF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44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9C8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A10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AD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84306"/>
    <w:multiLevelType w:val="hybridMultilevel"/>
    <w:tmpl w:val="178CB854"/>
    <w:lvl w:ilvl="0" w:tplc="031823F8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/>
      </w:rPr>
    </w:lvl>
    <w:lvl w:ilvl="1" w:tplc="4766A8F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plc="08FCEC3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178E1B9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C8ECC3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plc="641AB27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80E2E28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B3DEF35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plc="BB064AB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6E56BAE"/>
    <w:multiLevelType w:val="hybridMultilevel"/>
    <w:tmpl w:val="65A03F54"/>
    <w:lvl w:ilvl="0" w:tplc="DFD6910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21BED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87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26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AF5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A1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07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AE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A3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570A"/>
    <w:multiLevelType w:val="hybridMultilevel"/>
    <w:tmpl w:val="C8E4530E"/>
    <w:lvl w:ilvl="0" w:tplc="9734326A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7B304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00E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2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22A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4E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6F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3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583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37"/>
    <w:rsid w:val="000338B3"/>
    <w:rsid w:val="004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68B8B-0573-4D3B-8D10-7F5CCAC3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Thibault DE MONREDON</cp:lastModifiedBy>
  <cp:revision>2</cp:revision>
  <dcterms:created xsi:type="dcterms:W3CDTF">2019-12-18T13:20:00Z</dcterms:created>
  <dcterms:modified xsi:type="dcterms:W3CDTF">2019-12-18T13:20:00Z</dcterms:modified>
</cp:coreProperties>
</file>